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20" w:rsidRDefault="00D44520" w:rsidP="00D44520">
      <w:pPr>
        <w:rPr>
          <w:rFonts w:asciiTheme="majorEastAsia" w:eastAsiaTheme="majorEastAsia" w:hAnsiTheme="majorEastAsia" w:cs="黑体" w:hint="eastAsia"/>
          <w:sz w:val="24"/>
          <w:szCs w:val="24"/>
        </w:rPr>
      </w:pPr>
      <w:r w:rsidRPr="00D44520">
        <w:rPr>
          <w:rFonts w:asciiTheme="majorEastAsia" w:eastAsiaTheme="majorEastAsia" w:hAnsiTheme="majorEastAsia" w:cs="黑体" w:hint="eastAsia"/>
          <w:sz w:val="24"/>
          <w:szCs w:val="24"/>
        </w:rPr>
        <w:t>文档内含</w:t>
      </w:r>
    </w:p>
    <w:p w:rsidR="00D44520" w:rsidRPr="00D44520" w:rsidRDefault="00D44520" w:rsidP="00D44520">
      <w:pPr>
        <w:rPr>
          <w:rFonts w:asciiTheme="majorEastAsia" w:eastAsiaTheme="majorEastAsia" w:hAnsiTheme="majorEastAsia" w:cs="黑体"/>
          <w:sz w:val="24"/>
          <w:szCs w:val="24"/>
        </w:rPr>
      </w:pPr>
      <w:r w:rsidRPr="00D44520">
        <w:rPr>
          <w:rFonts w:asciiTheme="majorEastAsia" w:eastAsiaTheme="majorEastAsia" w:hAnsiTheme="majorEastAsia" w:cs="黑体" w:hint="eastAsia"/>
          <w:sz w:val="24"/>
          <w:szCs w:val="24"/>
        </w:rPr>
        <w:t>附件一：</w:t>
      </w:r>
      <w:r w:rsidRPr="00D44520">
        <w:rPr>
          <w:rFonts w:asciiTheme="majorEastAsia" w:eastAsiaTheme="majorEastAsia" w:hAnsiTheme="majorEastAsia" w:hint="eastAsia"/>
          <w:bCs/>
          <w:sz w:val="24"/>
          <w:szCs w:val="24"/>
        </w:rPr>
        <w:t>第五届全国粮食行业职业技能竞赛涉及仪器设备清单</w:t>
      </w:r>
    </w:p>
    <w:p w:rsidR="00D44520" w:rsidRDefault="00D44520" w:rsidP="009D3A63">
      <w:pPr>
        <w:rPr>
          <w:rFonts w:asciiTheme="majorEastAsia" w:eastAsiaTheme="majorEastAsia" w:hAnsiTheme="majorEastAsia" w:cs="黑体" w:hint="eastAsia"/>
          <w:sz w:val="24"/>
          <w:szCs w:val="24"/>
        </w:rPr>
      </w:pPr>
      <w:r w:rsidRPr="00D44520">
        <w:rPr>
          <w:rFonts w:asciiTheme="majorEastAsia" w:eastAsiaTheme="majorEastAsia" w:hAnsiTheme="majorEastAsia" w:cs="黑体" w:hint="eastAsia"/>
          <w:sz w:val="24"/>
          <w:szCs w:val="24"/>
        </w:rPr>
        <w:t>附件二：第五届全国粮食行业职业技能竞赛企业合作意向报名表</w:t>
      </w:r>
    </w:p>
    <w:p w:rsidR="00D44520" w:rsidRPr="00D44520" w:rsidRDefault="00D44520" w:rsidP="009D3A63">
      <w:pPr>
        <w:rPr>
          <w:rFonts w:asciiTheme="majorEastAsia" w:eastAsiaTheme="majorEastAsia" w:hAnsiTheme="majorEastAsia" w:cs="黑体" w:hint="eastAsia"/>
          <w:sz w:val="24"/>
          <w:szCs w:val="24"/>
        </w:rPr>
      </w:pPr>
    </w:p>
    <w:p w:rsidR="009D3A63" w:rsidRDefault="009D3A63" w:rsidP="009D3A63">
      <w:pPr>
        <w:rPr>
          <w:rFonts w:ascii="黑体" w:eastAsia="黑体" w:hAnsi="黑体" w:cs="黑体"/>
          <w:sz w:val="32"/>
          <w:szCs w:val="32"/>
        </w:rPr>
      </w:pPr>
      <w:r>
        <w:rPr>
          <w:rFonts w:ascii="黑体" w:eastAsia="黑体" w:hAnsi="黑体" w:cs="黑体" w:hint="eastAsia"/>
          <w:sz w:val="32"/>
          <w:szCs w:val="32"/>
        </w:rPr>
        <w:t>附件1</w:t>
      </w:r>
    </w:p>
    <w:p w:rsidR="009D3A63" w:rsidRDefault="009D3A63" w:rsidP="009D3A63">
      <w:pPr>
        <w:spacing w:line="58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第五届全国粮食行业职业技能竞赛涉及仪器设备清单</w:t>
      </w:r>
    </w:p>
    <w:p w:rsidR="009D3A63" w:rsidRDefault="009D3A63" w:rsidP="009D3A63">
      <w:pPr>
        <w:spacing w:line="580" w:lineRule="exact"/>
        <w:rPr>
          <w:rFonts w:ascii="仿宋_GB2312" w:eastAsia="仿宋_GB2312" w:hAnsi="仿宋_GB2312"/>
          <w:sz w:val="32"/>
        </w:rPr>
      </w:pPr>
    </w:p>
    <w:p w:rsidR="009D3A63" w:rsidRDefault="009D3A63" w:rsidP="009D3A63">
      <w:pPr>
        <w:numPr>
          <w:ilvl w:val="0"/>
          <w:numId w:val="1"/>
        </w:numPr>
        <w:spacing w:line="580" w:lineRule="exact"/>
        <w:rPr>
          <w:rFonts w:ascii="黑体" w:eastAsia="黑体" w:hAnsi="黑体"/>
          <w:bCs/>
          <w:sz w:val="32"/>
          <w:szCs w:val="32"/>
        </w:rPr>
      </w:pPr>
      <w:r>
        <w:rPr>
          <w:rFonts w:ascii="黑体" w:eastAsia="黑体" w:hAnsi="黑体" w:hint="eastAsia"/>
          <w:bCs/>
          <w:sz w:val="32"/>
          <w:szCs w:val="32"/>
        </w:rPr>
        <w:t>（粮油）仓储管理员职业涉及仪器设备清单</w:t>
      </w:r>
    </w:p>
    <w:tbl>
      <w:tblPr>
        <w:tblpPr w:leftFromText="180" w:rightFromText="180" w:vertAnchor="text" w:horzAnchor="page" w:tblpX="1461" w:tblpY="340"/>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6"/>
        <w:gridCol w:w="2599"/>
        <w:gridCol w:w="2387"/>
        <w:gridCol w:w="1463"/>
      </w:tblGrid>
      <w:tr w:rsidR="009D3A63" w:rsidTr="00BE249B">
        <w:tc>
          <w:tcPr>
            <w:tcW w:w="2446" w:type="dxa"/>
            <w:noWrap/>
            <w:vAlign w:val="center"/>
          </w:tcPr>
          <w:p w:rsidR="009D3A63" w:rsidRDefault="009D3A63" w:rsidP="00BE249B">
            <w:pPr>
              <w:snapToGrid w:val="0"/>
              <w:jc w:val="center"/>
              <w:rPr>
                <w:rFonts w:ascii="黑体" w:eastAsia="黑体" w:hAnsi="黑体" w:cs="黑体"/>
                <w:color w:val="000000"/>
                <w:sz w:val="24"/>
                <w:szCs w:val="24"/>
              </w:rPr>
            </w:pPr>
            <w:r>
              <w:rPr>
                <w:rFonts w:ascii="黑体" w:eastAsia="黑体" w:hAnsi="黑体" w:cs="黑体" w:hint="eastAsia"/>
                <w:color w:val="000000"/>
                <w:sz w:val="24"/>
                <w:szCs w:val="24"/>
              </w:rPr>
              <w:t>仪器设备名称</w:t>
            </w:r>
          </w:p>
        </w:tc>
        <w:tc>
          <w:tcPr>
            <w:tcW w:w="2599" w:type="dxa"/>
            <w:noWrap/>
            <w:vAlign w:val="center"/>
          </w:tcPr>
          <w:p w:rsidR="009D3A63" w:rsidRDefault="009D3A63" w:rsidP="00BE249B">
            <w:pPr>
              <w:snapToGrid w:val="0"/>
              <w:jc w:val="center"/>
              <w:rPr>
                <w:rFonts w:ascii="黑体" w:eastAsia="黑体" w:hAnsi="黑体" w:cs="黑体"/>
                <w:color w:val="000000"/>
                <w:sz w:val="24"/>
                <w:szCs w:val="24"/>
              </w:rPr>
            </w:pPr>
            <w:r>
              <w:rPr>
                <w:rFonts w:ascii="黑体" w:eastAsia="黑体" w:hAnsi="黑体" w:cs="黑体" w:hint="eastAsia"/>
                <w:color w:val="000000"/>
                <w:sz w:val="24"/>
                <w:szCs w:val="24"/>
              </w:rPr>
              <w:t>技术规格</w:t>
            </w:r>
          </w:p>
        </w:tc>
        <w:tc>
          <w:tcPr>
            <w:tcW w:w="2387" w:type="dxa"/>
            <w:noWrap/>
            <w:vAlign w:val="center"/>
          </w:tcPr>
          <w:p w:rsidR="009D3A63" w:rsidRDefault="009D3A63" w:rsidP="00BE249B">
            <w:pPr>
              <w:snapToGrid w:val="0"/>
              <w:jc w:val="center"/>
              <w:rPr>
                <w:rFonts w:ascii="黑体" w:eastAsia="黑体" w:hAnsi="黑体" w:cs="黑体"/>
                <w:color w:val="000000"/>
                <w:sz w:val="24"/>
                <w:szCs w:val="24"/>
              </w:rPr>
            </w:pPr>
            <w:r>
              <w:rPr>
                <w:rFonts w:ascii="黑体" w:eastAsia="黑体" w:hAnsi="黑体" w:cs="黑体" w:hint="eastAsia"/>
                <w:color w:val="000000"/>
                <w:sz w:val="24"/>
                <w:szCs w:val="24"/>
              </w:rPr>
              <w:t>备注</w:t>
            </w:r>
          </w:p>
        </w:tc>
        <w:tc>
          <w:tcPr>
            <w:tcW w:w="1463" w:type="dxa"/>
            <w:noWrap/>
            <w:vAlign w:val="center"/>
          </w:tcPr>
          <w:p w:rsidR="009D3A63" w:rsidRDefault="009D3A63" w:rsidP="00BE249B">
            <w:pPr>
              <w:snapToGrid w:val="0"/>
              <w:jc w:val="center"/>
              <w:rPr>
                <w:rFonts w:ascii="黑体" w:eastAsia="黑体" w:hAnsi="黑体" w:cs="黑体"/>
                <w:color w:val="000000"/>
                <w:sz w:val="24"/>
                <w:szCs w:val="24"/>
              </w:rPr>
            </w:pPr>
            <w:r>
              <w:rPr>
                <w:rFonts w:ascii="黑体" w:eastAsia="黑体" w:hAnsi="黑体" w:cs="黑体" w:hint="eastAsia"/>
                <w:color w:val="000000"/>
                <w:sz w:val="24"/>
                <w:szCs w:val="24"/>
              </w:rPr>
              <w:t>建议</w:t>
            </w: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模拟仓</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高度4-6m，长60m，宽21m</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离心通风机及使用手册</w:t>
            </w:r>
          </w:p>
        </w:tc>
        <w:tc>
          <w:tcPr>
            <w:tcW w:w="2599"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功率≤4kw,</w:t>
            </w:r>
          </w:p>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风量5000-10000m3/h,</w:t>
            </w:r>
          </w:p>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全压500-1100Pa</w:t>
            </w:r>
          </w:p>
        </w:tc>
        <w:tc>
          <w:tcPr>
            <w:tcW w:w="2387"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p>
        </w:tc>
        <w:tc>
          <w:tcPr>
            <w:tcW w:w="1463"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测试管道</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外径为400～600mm，</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壁厚为3～10mm，</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长度＞4m</w:t>
            </w:r>
          </w:p>
        </w:tc>
        <w:tc>
          <w:tcPr>
            <w:tcW w:w="2387"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将风机与仓房连接</w:t>
            </w:r>
          </w:p>
        </w:tc>
        <w:tc>
          <w:tcPr>
            <w:tcW w:w="1463"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毕托管</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直径8mm，</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长度800-1000mm</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L型，不锈钢材质</w:t>
            </w: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U型压力计</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量程2000Pa，</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精度10 Pa</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长度800～1000 mm</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rPr>
          <w:trHeight w:val="890"/>
        </w:trPr>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体视显微镜及使用手册</w:t>
            </w:r>
          </w:p>
        </w:tc>
        <w:tc>
          <w:tcPr>
            <w:tcW w:w="2599"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物镜变倍比率：1：8</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放大倍率：4X～80X</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便携式气体浓度检测仪及使用手册</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检测范围：0-100%</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示值误差：±2%</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抽气泵与检测仪一体化</w:t>
            </w: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正压式空气呼吸器及使用手册</w:t>
            </w:r>
          </w:p>
        </w:tc>
        <w:tc>
          <w:tcPr>
            <w:tcW w:w="2599" w:type="dxa"/>
            <w:noWrap/>
            <w:vAlign w:val="center"/>
          </w:tcPr>
          <w:p w:rsidR="009D3A63" w:rsidRDefault="009D3A63" w:rsidP="00BE249B">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气瓶容积：6.8L，</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工作压力：30MPa</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包括背架、气瓶和面罩等</w:t>
            </w: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气体检测箱</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连接取气管的阀门不</w:t>
            </w:r>
            <w:r>
              <w:rPr>
                <w:rFonts w:ascii="仿宋_GB2312" w:eastAsia="仿宋_GB2312" w:hAnsi="仿宋_GB2312" w:cs="仿宋_GB2312" w:hint="eastAsia"/>
                <w:color w:val="000000"/>
                <w:sz w:val="24"/>
                <w:szCs w:val="24"/>
              </w:rPr>
              <w:lastRenderedPageBreak/>
              <w:t>少于5个</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充气泵</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供空气呼吸器充气，不需要一个工位一台，满足充气即可</w:t>
            </w: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害虫选筛</w:t>
            </w:r>
          </w:p>
        </w:tc>
        <w:tc>
          <w:tcPr>
            <w:tcW w:w="2599" w:type="dxa"/>
            <w:noWrap/>
            <w:vAlign w:val="center"/>
          </w:tcPr>
          <w:p w:rsidR="009D3A63" w:rsidRDefault="009D3A63" w:rsidP="00BE249B">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外径300mm；</w:t>
            </w:r>
          </w:p>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筛孔孔径分别为（mm）：1.5和2.5</w:t>
            </w:r>
          </w:p>
        </w:tc>
        <w:tc>
          <w:tcPr>
            <w:tcW w:w="2387" w:type="dxa"/>
            <w:noWrap/>
            <w:vAlign w:val="center"/>
          </w:tcPr>
          <w:p w:rsidR="009D3A63" w:rsidRDefault="009D3A63" w:rsidP="00BE249B">
            <w:pP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包括上盖、筛底、筛层，筛层共2层</w:t>
            </w:r>
          </w:p>
        </w:tc>
        <w:tc>
          <w:tcPr>
            <w:tcW w:w="1463" w:type="dxa"/>
            <w:noWrap/>
            <w:vAlign w:val="center"/>
          </w:tcPr>
          <w:p w:rsidR="009D3A63" w:rsidRDefault="009D3A63" w:rsidP="00BE249B">
            <w:pPr>
              <w:rPr>
                <w:rFonts w:ascii="仿宋_GB2312" w:eastAsia="仿宋_GB2312" w:hAnsi="仿宋_GB2312" w:cs="仿宋_GB2312"/>
                <w:color w:val="000000"/>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谷物选筛</w:t>
            </w:r>
          </w:p>
        </w:tc>
        <w:tc>
          <w:tcPr>
            <w:tcW w:w="2599" w:type="dxa"/>
            <w:noWrap/>
            <w:vAlign w:val="center"/>
          </w:tcPr>
          <w:p w:rsidR="009D3A63" w:rsidRDefault="009D3A63" w:rsidP="00BE249B">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iCs/>
                <w:sz w:val="24"/>
                <w:szCs w:val="24"/>
              </w:rPr>
              <w:t>ф</w:t>
            </w:r>
            <w:r>
              <w:rPr>
                <w:rFonts w:ascii="仿宋_GB2312" w:eastAsia="仿宋_GB2312" w:hAnsi="仿宋_GB2312" w:cs="仿宋_GB2312" w:hint="eastAsia"/>
                <w:sz w:val="24"/>
                <w:szCs w:val="24"/>
              </w:rPr>
              <w:t>1.0、1.2、1.5、2.0、2.5、3.0、4.0、4.5、6.0、12mm等，附有筛底和筛盖</w:t>
            </w:r>
          </w:p>
        </w:tc>
        <w:tc>
          <w:tcPr>
            <w:tcW w:w="2387" w:type="dxa"/>
            <w:noWrap/>
            <w:vAlign w:val="center"/>
          </w:tcPr>
          <w:p w:rsidR="009D3A63" w:rsidRDefault="009D3A63" w:rsidP="00BE249B">
            <w:pPr>
              <w:rPr>
                <w:rFonts w:ascii="仿宋_GB2312" w:eastAsia="仿宋_GB2312" w:hAnsi="仿宋_GB2312" w:cs="仿宋_GB2312"/>
                <w:color w:val="FF0000"/>
                <w:sz w:val="24"/>
                <w:szCs w:val="24"/>
              </w:rPr>
            </w:pPr>
          </w:p>
        </w:tc>
        <w:tc>
          <w:tcPr>
            <w:tcW w:w="1463" w:type="dxa"/>
            <w:noWrap/>
            <w:vAlign w:val="center"/>
          </w:tcPr>
          <w:p w:rsidR="009D3A63" w:rsidRDefault="009D3A63" w:rsidP="00BE249B">
            <w:pPr>
              <w:rPr>
                <w:rFonts w:ascii="仿宋_GB2312" w:eastAsia="仿宋_GB2312" w:hAnsi="仿宋_GB2312" w:cs="仿宋_GB2312"/>
                <w:sz w:val="24"/>
                <w:szCs w:val="24"/>
              </w:rPr>
            </w:pPr>
          </w:p>
        </w:tc>
      </w:tr>
      <w:tr w:rsidR="009D3A63" w:rsidTr="00BE249B">
        <w:tc>
          <w:tcPr>
            <w:tcW w:w="2446"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粮食样品</w:t>
            </w:r>
          </w:p>
        </w:tc>
        <w:tc>
          <w:tcPr>
            <w:tcW w:w="2599"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小麦、稻谷、玉米</w:t>
            </w:r>
          </w:p>
        </w:tc>
        <w:tc>
          <w:tcPr>
            <w:tcW w:w="2387"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463" w:type="dxa"/>
            <w:noWrap/>
            <w:vAlign w:val="center"/>
          </w:tcPr>
          <w:p w:rsidR="009D3A63" w:rsidRDefault="009D3A63" w:rsidP="00BE249B">
            <w:pPr>
              <w:snapToGrid w:val="0"/>
              <w:rPr>
                <w:rFonts w:ascii="仿宋_GB2312" w:eastAsia="仿宋_GB2312" w:hAnsi="仿宋_GB2312" w:cs="仿宋_GB2312"/>
                <w:color w:val="000000"/>
                <w:sz w:val="24"/>
                <w:szCs w:val="24"/>
              </w:rPr>
            </w:pPr>
          </w:p>
        </w:tc>
      </w:tr>
    </w:tbl>
    <w:p w:rsidR="009D3A63" w:rsidRDefault="009D3A63" w:rsidP="009D3A63">
      <w:pPr>
        <w:rPr>
          <w:rFonts w:ascii="黑体" w:eastAsia="黑体" w:hAnsi="黑体"/>
          <w:sz w:val="32"/>
          <w:szCs w:val="32"/>
        </w:rPr>
      </w:pPr>
    </w:p>
    <w:p w:rsidR="009D3A63" w:rsidRDefault="009D3A63" w:rsidP="009D3A63">
      <w:pPr>
        <w:rPr>
          <w:rFonts w:ascii="黑体" w:eastAsia="黑体" w:hAnsi="黑体"/>
          <w:sz w:val="32"/>
          <w:szCs w:val="32"/>
        </w:rPr>
      </w:pPr>
      <w:r>
        <w:rPr>
          <w:rFonts w:ascii="黑体" w:eastAsia="黑体" w:hAnsi="黑体" w:hint="eastAsia"/>
          <w:sz w:val="32"/>
          <w:szCs w:val="32"/>
        </w:rPr>
        <w:t>二、农产品食品检验员职业涉及仪器设备清单</w:t>
      </w:r>
    </w:p>
    <w:tbl>
      <w:tblPr>
        <w:tblpPr w:leftFromText="180" w:rightFromText="180" w:vertAnchor="text" w:horzAnchor="page" w:tblpX="1436" w:tblpY="184"/>
        <w:tblOverlap w:val="neve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3"/>
        <w:gridCol w:w="3764"/>
        <w:gridCol w:w="1750"/>
        <w:gridCol w:w="1463"/>
      </w:tblGrid>
      <w:tr w:rsidR="009D3A63" w:rsidTr="00BE249B">
        <w:tc>
          <w:tcPr>
            <w:tcW w:w="1943" w:type="dxa"/>
            <w:noWrap/>
          </w:tcPr>
          <w:p w:rsidR="009D3A63" w:rsidRDefault="009D3A63" w:rsidP="00BE249B">
            <w:pPr>
              <w:jc w:val="center"/>
              <w:rPr>
                <w:rFonts w:ascii="黑体" w:eastAsia="黑体" w:hAnsi="黑体" w:cs="黑体"/>
                <w:sz w:val="24"/>
                <w:szCs w:val="24"/>
              </w:rPr>
            </w:pPr>
            <w:r>
              <w:rPr>
                <w:rFonts w:ascii="黑体" w:eastAsia="黑体" w:hAnsi="黑体" w:cs="黑体" w:hint="eastAsia"/>
                <w:sz w:val="24"/>
                <w:szCs w:val="24"/>
              </w:rPr>
              <w:t>仪器设备名称</w:t>
            </w:r>
          </w:p>
        </w:tc>
        <w:tc>
          <w:tcPr>
            <w:tcW w:w="3764" w:type="dxa"/>
            <w:noWrap/>
          </w:tcPr>
          <w:p w:rsidR="009D3A63" w:rsidRDefault="009D3A63" w:rsidP="00BE249B">
            <w:pPr>
              <w:jc w:val="center"/>
              <w:rPr>
                <w:rFonts w:ascii="黑体" w:eastAsia="黑体" w:hAnsi="黑体" w:cs="黑体"/>
                <w:sz w:val="24"/>
                <w:szCs w:val="24"/>
              </w:rPr>
            </w:pPr>
            <w:r>
              <w:rPr>
                <w:rFonts w:ascii="黑体" w:eastAsia="黑体" w:hAnsi="黑体" w:cs="黑体" w:hint="eastAsia"/>
                <w:sz w:val="24"/>
                <w:szCs w:val="24"/>
              </w:rPr>
              <w:t>技术规格</w:t>
            </w:r>
          </w:p>
        </w:tc>
        <w:tc>
          <w:tcPr>
            <w:tcW w:w="1750" w:type="dxa"/>
            <w:noWrap/>
          </w:tcPr>
          <w:p w:rsidR="009D3A63" w:rsidRDefault="009D3A63" w:rsidP="00BE249B">
            <w:pPr>
              <w:jc w:val="center"/>
              <w:rPr>
                <w:rFonts w:ascii="黑体" w:eastAsia="黑体" w:hAnsi="黑体" w:cs="黑体"/>
                <w:sz w:val="24"/>
                <w:szCs w:val="24"/>
              </w:rPr>
            </w:pPr>
            <w:r>
              <w:rPr>
                <w:rFonts w:ascii="黑体" w:eastAsia="黑体" w:hAnsi="黑体" w:cs="黑体" w:hint="eastAsia"/>
                <w:sz w:val="24"/>
                <w:szCs w:val="24"/>
              </w:rPr>
              <w:t>备注</w:t>
            </w:r>
          </w:p>
        </w:tc>
        <w:tc>
          <w:tcPr>
            <w:tcW w:w="1463" w:type="dxa"/>
            <w:noWrap/>
          </w:tcPr>
          <w:p w:rsidR="009D3A63" w:rsidRDefault="009D3A63" w:rsidP="00BE249B">
            <w:pPr>
              <w:jc w:val="center"/>
              <w:rPr>
                <w:rFonts w:ascii="黑体" w:eastAsia="黑体" w:hAnsi="黑体" w:cs="黑体"/>
                <w:sz w:val="24"/>
                <w:szCs w:val="24"/>
              </w:rPr>
            </w:pPr>
          </w:p>
        </w:tc>
      </w:tr>
      <w:tr w:rsidR="009D3A63" w:rsidTr="00BE249B">
        <w:tc>
          <w:tcPr>
            <w:tcW w:w="1943"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天平</w:t>
            </w:r>
          </w:p>
        </w:tc>
        <w:tc>
          <w:tcPr>
            <w:tcW w:w="3764" w:type="dxa"/>
            <w:noWrap/>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感量1g，最大量程3000g；</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感量0.01g，最大量程200g；</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感量0.001g，最大量程200g；</w:t>
            </w:r>
          </w:p>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感量0.0001g，最大量程200g</w:t>
            </w:r>
          </w:p>
        </w:tc>
        <w:tc>
          <w:tcPr>
            <w:tcW w:w="1750" w:type="dxa"/>
            <w:noWrap/>
          </w:tcPr>
          <w:p w:rsidR="009D3A63" w:rsidRDefault="009D3A63" w:rsidP="00BE249B">
            <w:pPr>
              <w:adjustRightInd w:val="0"/>
              <w:snapToGrid w:val="0"/>
              <w:rPr>
                <w:rFonts w:ascii="仿宋_GB2312" w:eastAsia="仿宋_GB2312" w:hAnsi="仿宋_GB2312" w:cs="仿宋_GB2312"/>
                <w:sz w:val="24"/>
                <w:szCs w:val="24"/>
              </w:rPr>
            </w:pPr>
          </w:p>
        </w:tc>
        <w:tc>
          <w:tcPr>
            <w:tcW w:w="1463" w:type="dxa"/>
            <w:noWrap/>
          </w:tcPr>
          <w:p w:rsidR="009D3A63" w:rsidRDefault="009D3A63" w:rsidP="00BE249B">
            <w:pPr>
              <w:adjustRightInd w:val="0"/>
              <w:snapToGrid w:val="0"/>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电动振荡器</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往返式，频率可调</w:t>
            </w: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容重器</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HGT 1000A型</w:t>
            </w: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电动谷物选筛器</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rPr>
                <w:rFonts w:ascii="仿宋_GB2312" w:eastAsia="仿宋_GB2312" w:hAnsi="仿宋_GB2312" w:cs="仿宋_GB2312"/>
                <w:sz w:val="24"/>
                <w:szCs w:val="24"/>
              </w:rPr>
            </w:pPr>
            <w:r>
              <w:rPr>
                <w:rFonts w:ascii="仿宋_GB2312" w:eastAsia="仿宋_GB2312" w:hAnsi="仿宋_GB2312" w:cs="仿宋_GB2312" w:hint="eastAsia"/>
                <w:sz w:val="24"/>
                <w:szCs w:val="24"/>
              </w:rPr>
              <w:t>实验砻谷机</w:t>
            </w:r>
          </w:p>
        </w:tc>
        <w:tc>
          <w:tcPr>
            <w:tcW w:w="3764" w:type="dxa"/>
            <w:noWrap/>
            <w:vAlign w:val="center"/>
          </w:tcPr>
          <w:p w:rsidR="009D3A63" w:rsidRDefault="009D3A63" w:rsidP="00BE249B">
            <w:pPr>
              <w:jc w:val="left"/>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测定准确性应符合使用籼稻谷和粳稻谷整精米率国家标准样品(LS/T 15321和LS/T 15322)对投标型号砻谷机的校准要求</w:t>
            </w: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rPr>
                <w:rFonts w:ascii="仿宋_GB2312" w:eastAsia="仿宋_GB2312" w:hAnsi="仿宋_GB2312" w:cs="仿宋_GB2312"/>
                <w:sz w:val="24"/>
                <w:szCs w:val="24"/>
              </w:rPr>
            </w:pPr>
            <w:r>
              <w:rPr>
                <w:rFonts w:ascii="仿宋_GB2312" w:eastAsia="仿宋_GB2312" w:hAnsi="仿宋_GB2312" w:cs="仿宋_GB2312" w:hint="eastAsia"/>
                <w:sz w:val="24"/>
                <w:szCs w:val="24"/>
              </w:rPr>
              <w:t>分样器</w:t>
            </w:r>
          </w:p>
        </w:tc>
        <w:tc>
          <w:tcPr>
            <w:tcW w:w="3764" w:type="dxa"/>
            <w:noWrap/>
            <w:vAlign w:val="center"/>
          </w:tcPr>
          <w:p w:rsidR="009D3A63" w:rsidRDefault="009D3A63" w:rsidP="00BE249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钟鼎式</w:t>
            </w: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谷物选筛</w:t>
            </w:r>
          </w:p>
        </w:tc>
        <w:tc>
          <w:tcPr>
            <w:tcW w:w="3764" w:type="dxa"/>
            <w:noWrap/>
            <w:vAlign w:val="center"/>
          </w:tcPr>
          <w:p w:rsidR="009D3A63" w:rsidRDefault="009D3A63" w:rsidP="00BE249B">
            <w:pP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ф1.0、1.2、1.5、2.0、2.5、3.0、4.0、4.5、6.0、12mm等，附有筛底和筛盖</w:t>
            </w: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noWrap/>
            <w:vAlign w:val="center"/>
          </w:tcPr>
          <w:p w:rsidR="009D3A63" w:rsidRDefault="009D3A63" w:rsidP="00BE249B">
            <w:pPr>
              <w:rPr>
                <w:rFonts w:ascii="仿宋_GB2312" w:eastAsia="仿宋_GB2312" w:hAnsi="仿宋_GB2312" w:cs="仿宋_GB2312"/>
                <w:sz w:val="24"/>
                <w:szCs w:val="24"/>
              </w:rPr>
            </w:pPr>
            <w:r>
              <w:rPr>
                <w:rFonts w:ascii="仿宋_GB2312" w:eastAsia="仿宋_GB2312" w:hAnsi="仿宋_GB2312" w:cs="仿宋_GB2312" w:hint="eastAsia"/>
                <w:sz w:val="24"/>
                <w:szCs w:val="24"/>
              </w:rPr>
              <w:t>液相色谱仪</w:t>
            </w:r>
          </w:p>
        </w:tc>
        <w:tc>
          <w:tcPr>
            <w:tcW w:w="3764" w:type="dxa"/>
            <w:noWrap/>
            <w:vAlign w:val="center"/>
          </w:tcPr>
          <w:p w:rsidR="009D3A63" w:rsidRDefault="009D3A63" w:rsidP="00BE249B">
            <w:pPr>
              <w:rPr>
                <w:rFonts w:ascii="仿宋_GB2312" w:eastAsia="仿宋_GB2312" w:hAnsi="仿宋_GB2312" w:cs="仿宋_GB2312"/>
                <w:sz w:val="24"/>
                <w:szCs w:val="24"/>
              </w:rPr>
            </w:pPr>
          </w:p>
        </w:tc>
        <w:tc>
          <w:tcPr>
            <w:tcW w:w="1750" w:type="dxa"/>
            <w:noWrap/>
          </w:tcPr>
          <w:p w:rsidR="009D3A63" w:rsidRDefault="009D3A63" w:rsidP="00BE249B">
            <w:pPr>
              <w:rPr>
                <w:rFonts w:ascii="仿宋_GB2312" w:eastAsia="仿宋_GB2312" w:hAnsi="仿宋_GB2312" w:cs="仿宋_GB2312"/>
                <w:sz w:val="24"/>
                <w:szCs w:val="24"/>
              </w:rPr>
            </w:pPr>
          </w:p>
        </w:tc>
        <w:tc>
          <w:tcPr>
            <w:tcW w:w="1463" w:type="dxa"/>
            <w:noWrap/>
          </w:tcPr>
          <w:p w:rsidR="009D3A63" w:rsidRDefault="009D3A63" w:rsidP="00BE249B">
            <w:pPr>
              <w:rPr>
                <w:rFonts w:ascii="仿宋_GB2312" w:eastAsia="仿宋_GB2312" w:hAnsi="仿宋_GB2312" w:cs="仿宋_GB2312"/>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高纯氮</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氮吹仪</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均质器</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高速离心机</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附50mL具塞刻度离心管</w:t>
            </w: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液相色谱柱</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免疫亲和柱</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固相萃取装置（带真空泵）</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玻璃注射器</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10mL</w:t>
            </w: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r w:rsidR="009D3A63" w:rsidTr="00BE249B">
        <w:tc>
          <w:tcPr>
            <w:tcW w:w="1943" w:type="dxa"/>
            <w:tcBorders>
              <w:top w:val="single" w:sz="4" w:space="0" w:color="auto"/>
              <w:left w:val="single" w:sz="4" w:space="0" w:color="auto"/>
              <w:bottom w:val="single" w:sz="4" w:space="0" w:color="auto"/>
              <w:right w:val="single" w:sz="4" w:space="0" w:color="auto"/>
            </w:tcBorders>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微量注射器</w:t>
            </w:r>
          </w:p>
        </w:tc>
        <w:tc>
          <w:tcPr>
            <w:tcW w:w="3764" w:type="dxa"/>
            <w:noWrap/>
            <w:vAlign w:val="center"/>
          </w:tcPr>
          <w:p w:rsidR="009D3A63" w:rsidRDefault="009D3A63" w:rsidP="00BE249B">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10.0µL</w:t>
            </w:r>
          </w:p>
        </w:tc>
        <w:tc>
          <w:tcPr>
            <w:tcW w:w="1750" w:type="dxa"/>
            <w:noWrap/>
          </w:tcPr>
          <w:p w:rsidR="009D3A63" w:rsidRDefault="009D3A63" w:rsidP="00BE249B">
            <w:pPr>
              <w:snapToGrid w:val="0"/>
              <w:rPr>
                <w:rFonts w:ascii="仿宋_GB2312" w:eastAsia="仿宋_GB2312" w:hAnsi="仿宋_GB2312" w:cs="仿宋_GB2312"/>
                <w:color w:val="000000"/>
                <w:sz w:val="24"/>
                <w:szCs w:val="24"/>
              </w:rPr>
            </w:pPr>
          </w:p>
        </w:tc>
        <w:tc>
          <w:tcPr>
            <w:tcW w:w="1463" w:type="dxa"/>
            <w:noWrap/>
          </w:tcPr>
          <w:p w:rsidR="009D3A63" w:rsidRDefault="009D3A63" w:rsidP="00BE249B">
            <w:pPr>
              <w:snapToGrid w:val="0"/>
              <w:rPr>
                <w:rFonts w:ascii="仿宋_GB2312" w:eastAsia="仿宋_GB2312" w:hAnsi="仿宋_GB2312" w:cs="仿宋_GB2312"/>
                <w:color w:val="000000"/>
                <w:sz w:val="24"/>
                <w:szCs w:val="24"/>
              </w:rPr>
            </w:pPr>
          </w:p>
        </w:tc>
      </w:tr>
    </w:tbl>
    <w:p w:rsidR="009D3A63" w:rsidRDefault="009D3A63" w:rsidP="009D3A63">
      <w:pPr>
        <w:spacing w:line="500" w:lineRule="exact"/>
        <w:rPr>
          <w:rFonts w:ascii="仿宋_GB2312" w:eastAsia="仿宋_GB2312" w:hAnsi="仿宋_GB2312"/>
          <w:sz w:val="32"/>
          <w:szCs w:val="28"/>
        </w:rPr>
      </w:pPr>
    </w:p>
    <w:p w:rsidR="009D3A63" w:rsidRDefault="009D3A63" w:rsidP="009D3A63">
      <w:pPr>
        <w:rPr>
          <w:rFonts w:ascii="黑体" w:eastAsia="黑体" w:hAnsi="黑体"/>
          <w:sz w:val="32"/>
          <w:szCs w:val="32"/>
        </w:rPr>
      </w:pPr>
    </w:p>
    <w:p w:rsidR="009D3A63" w:rsidRDefault="009D3A63" w:rsidP="009D3A63">
      <w:pPr>
        <w:rPr>
          <w:rFonts w:ascii="黑体" w:eastAsia="黑体" w:hAnsi="黑体"/>
          <w:sz w:val="36"/>
          <w:szCs w:val="36"/>
        </w:rPr>
      </w:pPr>
    </w:p>
    <w:p w:rsidR="009D3A63" w:rsidRDefault="009D3A63" w:rsidP="009D3A63"/>
    <w:p w:rsidR="009D3A63" w:rsidRDefault="009D3A63" w:rsidP="00682D44">
      <w:pPr>
        <w:rPr>
          <w:rFonts w:ascii="黑体" w:eastAsia="黑体" w:hAnsi="黑体"/>
          <w:sz w:val="32"/>
          <w:szCs w:val="32"/>
        </w:rPr>
      </w:pPr>
    </w:p>
    <w:p w:rsidR="009D3A63" w:rsidRDefault="009D3A63" w:rsidP="00682D44">
      <w:pPr>
        <w:rPr>
          <w:rFonts w:ascii="黑体" w:eastAsia="黑体" w:hAnsi="黑体"/>
          <w:sz w:val="32"/>
          <w:szCs w:val="32"/>
        </w:rPr>
      </w:pPr>
    </w:p>
    <w:p w:rsidR="00682D44" w:rsidRDefault="00682D44" w:rsidP="00682D44">
      <w:pPr>
        <w:rPr>
          <w:rFonts w:ascii="黑体" w:eastAsia="黑体" w:hAnsi="黑体"/>
          <w:sz w:val="32"/>
          <w:szCs w:val="32"/>
        </w:rPr>
      </w:pPr>
      <w:r>
        <w:rPr>
          <w:rFonts w:ascii="黑体" w:eastAsia="黑体" w:hAnsi="黑体" w:hint="eastAsia"/>
          <w:sz w:val="32"/>
          <w:szCs w:val="32"/>
        </w:rPr>
        <w:t>附件2</w:t>
      </w:r>
    </w:p>
    <w:p w:rsidR="00682D44" w:rsidRDefault="00682D44" w:rsidP="00682D44">
      <w:pPr>
        <w:jc w:val="center"/>
        <w:rPr>
          <w:rFonts w:ascii="宋体" w:eastAsia="宋体" w:hAnsi="宋体"/>
          <w:b/>
          <w:sz w:val="36"/>
          <w:szCs w:val="36"/>
        </w:rPr>
      </w:pPr>
      <w:r>
        <w:rPr>
          <w:rFonts w:ascii="方正小标宋简体" w:eastAsia="方正小标宋简体" w:hAnsi="方正小标宋简体" w:cs="方正小标宋简体" w:hint="eastAsia"/>
          <w:bCs/>
          <w:sz w:val="36"/>
          <w:szCs w:val="36"/>
        </w:rPr>
        <w:t>第五届全国粮食行业职业技能竞赛企业</w:t>
      </w:r>
    </w:p>
    <w:p w:rsidR="00682D44" w:rsidRDefault="00682D44" w:rsidP="00682D44">
      <w:pPr>
        <w:jc w:val="center"/>
        <w:rPr>
          <w:rFonts w:ascii="宋体" w:eastAsia="宋体" w:hAnsi="宋体"/>
          <w:b/>
          <w:sz w:val="36"/>
          <w:szCs w:val="36"/>
        </w:rPr>
      </w:pPr>
      <w:r>
        <w:rPr>
          <w:rFonts w:ascii="宋体" w:eastAsia="宋体" w:hAnsi="宋体" w:hint="eastAsia"/>
          <w:b/>
          <w:sz w:val="36"/>
          <w:szCs w:val="36"/>
        </w:rPr>
        <w:t>合作意向</w:t>
      </w:r>
      <w:r>
        <w:rPr>
          <w:rFonts w:ascii="宋体" w:hAnsi="宋体" w:hint="eastAsia"/>
          <w:b/>
          <w:sz w:val="36"/>
          <w:szCs w:val="36"/>
        </w:rPr>
        <w:t>报名表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9"/>
        <w:gridCol w:w="1229"/>
        <w:gridCol w:w="567"/>
        <w:gridCol w:w="1175"/>
        <w:gridCol w:w="748"/>
        <w:gridCol w:w="1006"/>
        <w:gridCol w:w="1081"/>
        <w:gridCol w:w="1427"/>
      </w:tblGrid>
      <w:tr w:rsidR="00682D44" w:rsidTr="00851626">
        <w:tc>
          <w:tcPr>
            <w:tcW w:w="8522" w:type="dxa"/>
            <w:gridSpan w:val="8"/>
            <w:noWrap/>
          </w:tcPr>
          <w:p w:rsidR="00682D44" w:rsidRDefault="00682D44" w:rsidP="00851626">
            <w:pPr>
              <w:snapToGrid w:val="0"/>
              <w:spacing w:line="240" w:lineRule="atLeast"/>
              <w:rPr>
                <w:rFonts w:ascii="黑体" w:eastAsia="黑体" w:hAnsi="黑体"/>
                <w:sz w:val="28"/>
                <w:szCs w:val="28"/>
              </w:rPr>
            </w:pPr>
            <w:r>
              <w:rPr>
                <w:rFonts w:ascii="黑体" w:eastAsia="黑体" w:hAnsi="黑体" w:hint="eastAsia"/>
                <w:sz w:val="28"/>
                <w:szCs w:val="28"/>
              </w:rPr>
              <w:t>一、企业基本情况</w:t>
            </w:r>
          </w:p>
        </w:tc>
      </w:tr>
      <w:tr w:rsidR="00682D44" w:rsidTr="00851626">
        <w:trPr>
          <w:trHeight w:val="348"/>
        </w:trPr>
        <w:tc>
          <w:tcPr>
            <w:tcW w:w="1289" w:type="dxa"/>
            <w:tcBorders>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企业</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名称</w:t>
            </w:r>
          </w:p>
        </w:tc>
        <w:tc>
          <w:tcPr>
            <w:tcW w:w="3719" w:type="dxa"/>
            <w:gridSpan w:val="4"/>
            <w:tcBorders>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c>
          <w:tcPr>
            <w:tcW w:w="1006" w:type="dxa"/>
            <w:tcBorders>
              <w:left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企业</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性质</w:t>
            </w:r>
          </w:p>
        </w:tc>
        <w:tc>
          <w:tcPr>
            <w:tcW w:w="2508" w:type="dxa"/>
            <w:gridSpan w:val="2"/>
            <w:tcBorders>
              <w:left w:val="single" w:sz="4" w:space="0" w:color="auto"/>
              <w:bottom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国有企业  □</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民营企业  □</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外资企业  □</w:t>
            </w:r>
          </w:p>
        </w:tc>
      </w:tr>
      <w:tr w:rsidR="00682D44" w:rsidTr="00851626">
        <w:trPr>
          <w:trHeight w:val="1087"/>
        </w:trPr>
        <w:tc>
          <w:tcPr>
            <w:tcW w:w="1289" w:type="dxa"/>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lastRenderedPageBreak/>
              <w:t>主要经</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营领域</w:t>
            </w:r>
          </w:p>
        </w:tc>
        <w:tc>
          <w:tcPr>
            <w:tcW w:w="7233" w:type="dxa"/>
            <w:gridSpan w:val="7"/>
            <w:tcBorders>
              <w:top w:val="single" w:sz="4" w:space="0" w:color="auto"/>
              <w:bottom w:val="single" w:sz="4" w:space="0" w:color="auto"/>
            </w:tcBorders>
            <w:noWrap/>
          </w:tcPr>
          <w:p w:rsidR="00682D44" w:rsidRDefault="00682D44" w:rsidP="00851626">
            <w:pPr>
              <w:snapToGrid w:val="0"/>
              <w:spacing w:line="240" w:lineRule="atLeast"/>
              <w:rPr>
                <w:rFonts w:ascii="仿宋" w:eastAsia="仿宋" w:hAnsi="仿宋"/>
                <w:sz w:val="28"/>
                <w:szCs w:val="28"/>
              </w:rPr>
            </w:pPr>
            <w:r>
              <w:rPr>
                <w:rFonts w:ascii="仿宋" w:eastAsia="仿宋" w:hAnsi="仿宋" w:hint="eastAsia"/>
                <w:sz w:val="28"/>
                <w:szCs w:val="28"/>
              </w:rPr>
              <w:t>（篇幅不够可另附页）</w:t>
            </w:r>
          </w:p>
        </w:tc>
      </w:tr>
      <w:tr w:rsidR="00682D44" w:rsidTr="00851626">
        <w:trPr>
          <w:trHeight w:val="544"/>
        </w:trPr>
        <w:tc>
          <w:tcPr>
            <w:tcW w:w="1289" w:type="dxa"/>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通讯</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地址</w:t>
            </w:r>
          </w:p>
        </w:tc>
        <w:tc>
          <w:tcPr>
            <w:tcW w:w="4725" w:type="dxa"/>
            <w:gridSpan w:val="5"/>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c>
          <w:tcPr>
            <w:tcW w:w="1081" w:type="dxa"/>
            <w:tcBorders>
              <w:top w:val="single" w:sz="4" w:space="0" w:color="auto"/>
              <w:left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邮政</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编码</w:t>
            </w:r>
          </w:p>
        </w:tc>
        <w:tc>
          <w:tcPr>
            <w:tcW w:w="1427" w:type="dxa"/>
            <w:tcBorders>
              <w:top w:val="single" w:sz="4" w:space="0" w:color="auto"/>
              <w:left w:val="single" w:sz="4" w:space="0" w:color="auto"/>
              <w:bottom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r>
      <w:tr w:rsidR="00682D44" w:rsidTr="00851626">
        <w:trPr>
          <w:trHeight w:val="812"/>
        </w:trPr>
        <w:tc>
          <w:tcPr>
            <w:tcW w:w="1289" w:type="dxa"/>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网址</w:t>
            </w:r>
          </w:p>
        </w:tc>
        <w:tc>
          <w:tcPr>
            <w:tcW w:w="7233" w:type="dxa"/>
            <w:gridSpan w:val="7"/>
            <w:tcBorders>
              <w:top w:val="single" w:sz="4" w:space="0" w:color="auto"/>
              <w:bottom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r>
      <w:tr w:rsidR="00682D44" w:rsidTr="00851626">
        <w:trPr>
          <w:trHeight w:val="706"/>
        </w:trPr>
        <w:tc>
          <w:tcPr>
            <w:tcW w:w="1289" w:type="dxa"/>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联系人</w:t>
            </w:r>
          </w:p>
        </w:tc>
        <w:tc>
          <w:tcPr>
            <w:tcW w:w="1796" w:type="dxa"/>
            <w:gridSpan w:val="2"/>
            <w:tcBorders>
              <w:top w:val="single" w:sz="4" w:space="0" w:color="auto"/>
              <w:left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c>
          <w:tcPr>
            <w:tcW w:w="1175" w:type="dxa"/>
            <w:tcBorders>
              <w:top w:val="single" w:sz="4" w:space="0" w:color="auto"/>
              <w:left w:val="single" w:sz="4" w:space="0" w:color="auto"/>
              <w:bottom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办公</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电话</w:t>
            </w:r>
          </w:p>
        </w:tc>
        <w:tc>
          <w:tcPr>
            <w:tcW w:w="1754" w:type="dxa"/>
            <w:gridSpan w:val="2"/>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c>
          <w:tcPr>
            <w:tcW w:w="1081" w:type="dxa"/>
            <w:tcBorders>
              <w:top w:val="single" w:sz="4" w:space="0" w:color="auto"/>
              <w:left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手机</w:t>
            </w:r>
          </w:p>
        </w:tc>
        <w:tc>
          <w:tcPr>
            <w:tcW w:w="1427" w:type="dxa"/>
            <w:tcBorders>
              <w:top w:val="single" w:sz="4" w:space="0" w:color="auto"/>
              <w:left w:val="single" w:sz="4" w:space="0" w:color="auto"/>
              <w:bottom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r>
      <w:tr w:rsidR="00682D44" w:rsidTr="00851626">
        <w:trPr>
          <w:trHeight w:val="382"/>
        </w:trPr>
        <w:tc>
          <w:tcPr>
            <w:tcW w:w="1289" w:type="dxa"/>
            <w:tcBorders>
              <w:top w:val="single" w:sz="4" w:space="0" w:color="auto"/>
              <w:bottom w:val="single" w:sz="4" w:space="0" w:color="auto"/>
              <w:right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电子</w:t>
            </w:r>
          </w:p>
          <w:p w:rsidR="00682D44" w:rsidRDefault="00682D44" w:rsidP="00851626">
            <w:pPr>
              <w:snapToGrid w:val="0"/>
              <w:spacing w:line="240" w:lineRule="atLeast"/>
              <w:jc w:val="center"/>
              <w:rPr>
                <w:rFonts w:ascii="仿宋" w:eastAsia="仿宋" w:hAnsi="仿宋"/>
                <w:sz w:val="28"/>
                <w:szCs w:val="28"/>
              </w:rPr>
            </w:pPr>
            <w:r>
              <w:rPr>
                <w:rFonts w:ascii="仿宋" w:eastAsia="仿宋" w:hAnsi="仿宋" w:hint="eastAsia"/>
                <w:sz w:val="28"/>
                <w:szCs w:val="28"/>
              </w:rPr>
              <w:t>邮箱</w:t>
            </w:r>
          </w:p>
        </w:tc>
        <w:tc>
          <w:tcPr>
            <w:tcW w:w="7233" w:type="dxa"/>
            <w:gridSpan w:val="7"/>
            <w:tcBorders>
              <w:top w:val="single" w:sz="4" w:space="0" w:color="auto"/>
              <w:left w:val="single" w:sz="4" w:space="0" w:color="auto"/>
              <w:bottom w:val="single" w:sz="4" w:space="0" w:color="auto"/>
            </w:tcBorders>
            <w:noWrap/>
            <w:vAlign w:val="center"/>
          </w:tcPr>
          <w:p w:rsidR="00682D44" w:rsidRDefault="00682D44" w:rsidP="00851626">
            <w:pPr>
              <w:snapToGrid w:val="0"/>
              <w:spacing w:line="240" w:lineRule="atLeast"/>
              <w:jc w:val="center"/>
              <w:rPr>
                <w:rFonts w:ascii="仿宋" w:eastAsia="仿宋" w:hAnsi="仿宋"/>
                <w:sz w:val="28"/>
                <w:szCs w:val="28"/>
              </w:rPr>
            </w:pPr>
          </w:p>
        </w:tc>
      </w:tr>
      <w:tr w:rsidR="00682D44" w:rsidTr="00851626">
        <w:tc>
          <w:tcPr>
            <w:tcW w:w="8522" w:type="dxa"/>
            <w:gridSpan w:val="8"/>
            <w:noWrap/>
          </w:tcPr>
          <w:p w:rsidR="00682D44" w:rsidRDefault="00682D44" w:rsidP="00851626">
            <w:pPr>
              <w:snapToGrid w:val="0"/>
              <w:spacing w:line="240" w:lineRule="atLeast"/>
              <w:rPr>
                <w:rFonts w:ascii="仿宋" w:eastAsia="仿宋" w:hAnsi="仿宋"/>
                <w:sz w:val="28"/>
                <w:szCs w:val="28"/>
              </w:rPr>
            </w:pPr>
            <w:r>
              <w:rPr>
                <w:rFonts w:ascii="黑体" w:eastAsia="黑体" w:hAnsi="黑体" w:hint="eastAsia"/>
                <w:sz w:val="28"/>
                <w:szCs w:val="28"/>
              </w:rPr>
              <w:t>二、拟以何种方式赞助竞赛</w:t>
            </w:r>
          </w:p>
        </w:tc>
      </w:tr>
      <w:tr w:rsidR="00682D44" w:rsidTr="00851626">
        <w:trPr>
          <w:trHeight w:val="1139"/>
        </w:trPr>
        <w:tc>
          <w:tcPr>
            <w:tcW w:w="2518" w:type="dxa"/>
            <w:gridSpan w:val="2"/>
            <w:noWrap/>
            <w:vAlign w:val="center"/>
          </w:tcPr>
          <w:p w:rsidR="00682D44" w:rsidRDefault="00682D44" w:rsidP="00851626">
            <w:pPr>
              <w:snapToGrid w:val="0"/>
              <w:spacing w:line="240" w:lineRule="atLeast"/>
              <w:ind w:firstLineChars="100" w:firstLine="280"/>
              <w:jc w:val="center"/>
              <w:rPr>
                <w:rFonts w:ascii="仿宋" w:eastAsia="仿宋" w:hAnsi="仿宋"/>
                <w:sz w:val="28"/>
                <w:szCs w:val="28"/>
              </w:rPr>
            </w:pPr>
            <w:r>
              <w:rPr>
                <w:rFonts w:ascii="仿宋" w:eastAsia="仿宋" w:hAnsi="仿宋" w:hint="eastAsia"/>
                <w:sz w:val="28"/>
                <w:szCs w:val="28"/>
              </w:rPr>
              <w:t xml:space="preserve">拟赞助仪器设备  </w:t>
            </w:r>
          </w:p>
        </w:tc>
        <w:tc>
          <w:tcPr>
            <w:tcW w:w="6004" w:type="dxa"/>
            <w:gridSpan w:val="6"/>
            <w:noWrap/>
          </w:tcPr>
          <w:p w:rsidR="00682D44" w:rsidRDefault="00682D44" w:rsidP="00851626">
            <w:pPr>
              <w:snapToGrid w:val="0"/>
              <w:spacing w:line="540" w:lineRule="exact"/>
              <w:rPr>
                <w:rFonts w:ascii="仿宋" w:eastAsia="仿宋" w:hAnsi="仿宋"/>
                <w:sz w:val="28"/>
                <w:szCs w:val="28"/>
              </w:rPr>
            </w:pPr>
          </w:p>
        </w:tc>
      </w:tr>
      <w:tr w:rsidR="00682D44" w:rsidTr="00851626">
        <w:trPr>
          <w:trHeight w:val="1499"/>
        </w:trPr>
        <w:tc>
          <w:tcPr>
            <w:tcW w:w="2518" w:type="dxa"/>
            <w:gridSpan w:val="2"/>
            <w:noWrap/>
            <w:vAlign w:val="center"/>
          </w:tcPr>
          <w:p w:rsidR="00682D44" w:rsidRDefault="00682D44" w:rsidP="00851626">
            <w:pPr>
              <w:snapToGrid w:val="0"/>
              <w:spacing w:line="240" w:lineRule="atLeast"/>
              <w:ind w:firstLineChars="100" w:firstLine="280"/>
              <w:jc w:val="center"/>
              <w:rPr>
                <w:rFonts w:ascii="仿宋" w:eastAsia="仿宋" w:hAnsi="仿宋"/>
                <w:sz w:val="28"/>
                <w:szCs w:val="28"/>
              </w:rPr>
            </w:pPr>
            <w:r>
              <w:rPr>
                <w:rFonts w:ascii="仿宋" w:eastAsia="仿宋" w:hAnsi="仿宋" w:hint="eastAsia"/>
                <w:sz w:val="28"/>
                <w:szCs w:val="28"/>
              </w:rPr>
              <w:t>赞助形式</w:t>
            </w:r>
          </w:p>
        </w:tc>
        <w:tc>
          <w:tcPr>
            <w:tcW w:w="6004" w:type="dxa"/>
            <w:gridSpan w:val="6"/>
            <w:noWrap/>
          </w:tcPr>
          <w:p w:rsidR="00682D44" w:rsidRDefault="00682D44" w:rsidP="00851626">
            <w:pPr>
              <w:snapToGrid w:val="0"/>
              <w:spacing w:line="540" w:lineRule="exact"/>
              <w:rPr>
                <w:rFonts w:ascii="仿宋" w:eastAsia="仿宋" w:hAnsi="仿宋"/>
                <w:sz w:val="28"/>
                <w:szCs w:val="28"/>
                <w:u w:val="single"/>
              </w:rPr>
            </w:pPr>
            <w:r>
              <w:rPr>
                <w:rFonts w:ascii="仿宋" w:eastAsia="仿宋" w:hAnsi="仿宋" w:hint="eastAsia"/>
                <w:sz w:val="28"/>
                <w:szCs w:val="28"/>
              </w:rPr>
              <w:t>免费赞助 □，租赁□，其他方式 □</w:t>
            </w:r>
          </w:p>
          <w:p w:rsidR="00682D44" w:rsidRDefault="00682D44" w:rsidP="00851626">
            <w:pPr>
              <w:snapToGrid w:val="0"/>
              <w:spacing w:line="540" w:lineRule="exact"/>
              <w:rPr>
                <w:rFonts w:ascii="仿宋" w:eastAsia="仿宋" w:hAnsi="仿宋"/>
                <w:sz w:val="28"/>
                <w:szCs w:val="28"/>
              </w:rPr>
            </w:pPr>
            <w:r>
              <w:rPr>
                <w:rFonts w:ascii="仿宋" w:eastAsia="仿宋" w:hAnsi="仿宋" w:hint="eastAsia"/>
                <w:sz w:val="28"/>
                <w:szCs w:val="28"/>
              </w:rPr>
              <w:t>有何技术优势：（篇幅不够可另附页）</w:t>
            </w:r>
          </w:p>
        </w:tc>
      </w:tr>
      <w:tr w:rsidR="00682D44" w:rsidTr="00851626">
        <w:trPr>
          <w:trHeight w:val="693"/>
        </w:trPr>
        <w:tc>
          <w:tcPr>
            <w:tcW w:w="2518" w:type="dxa"/>
            <w:gridSpan w:val="2"/>
            <w:noWrap/>
            <w:vAlign w:val="center"/>
          </w:tcPr>
          <w:p w:rsidR="00682D44" w:rsidRDefault="00682D44" w:rsidP="00851626">
            <w:pPr>
              <w:snapToGrid w:val="0"/>
              <w:spacing w:line="240" w:lineRule="atLeast"/>
              <w:ind w:firstLineChars="100" w:firstLine="280"/>
              <w:jc w:val="center"/>
              <w:rPr>
                <w:rFonts w:ascii="仿宋" w:eastAsia="仿宋" w:hAnsi="仿宋"/>
                <w:sz w:val="28"/>
                <w:szCs w:val="28"/>
              </w:rPr>
            </w:pPr>
            <w:r>
              <w:rPr>
                <w:rFonts w:ascii="仿宋" w:eastAsia="仿宋" w:hAnsi="仿宋" w:hint="eastAsia"/>
                <w:sz w:val="28"/>
                <w:szCs w:val="28"/>
              </w:rPr>
              <w:t xml:space="preserve">资    金  </w:t>
            </w:r>
          </w:p>
        </w:tc>
        <w:tc>
          <w:tcPr>
            <w:tcW w:w="6004" w:type="dxa"/>
            <w:gridSpan w:val="6"/>
            <w:noWrap/>
            <w:vAlign w:val="center"/>
          </w:tcPr>
          <w:p w:rsidR="00682D44" w:rsidRDefault="00682D44" w:rsidP="00851626">
            <w:pPr>
              <w:snapToGrid w:val="0"/>
              <w:spacing w:line="240" w:lineRule="atLeast"/>
              <w:rPr>
                <w:rFonts w:ascii="仿宋" w:eastAsia="仿宋" w:hAnsi="仿宋"/>
                <w:sz w:val="28"/>
                <w:szCs w:val="28"/>
                <w:u w:val="single"/>
              </w:rPr>
            </w:pPr>
            <w:r>
              <w:rPr>
                <w:rFonts w:ascii="仿宋" w:eastAsia="仿宋" w:hAnsi="仿宋" w:hint="eastAsia"/>
                <w:sz w:val="28"/>
                <w:szCs w:val="28"/>
              </w:rPr>
              <w:t>拟赞助金额：</w:t>
            </w:r>
          </w:p>
        </w:tc>
      </w:tr>
    </w:tbl>
    <w:tbl>
      <w:tblPr>
        <w:tblpPr w:leftFromText="180" w:rightFromText="180" w:vertAnchor="text" w:horzAnchor="page" w:tblpX="1473" w:tblpY="6"/>
        <w:tblOverlap w:val="neve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2"/>
      </w:tblGrid>
      <w:tr w:rsidR="00682D44" w:rsidTr="00851626">
        <w:tc>
          <w:tcPr>
            <w:tcW w:w="8522" w:type="dxa"/>
            <w:noWrap/>
          </w:tcPr>
          <w:p w:rsidR="00682D44" w:rsidRDefault="00682D44" w:rsidP="00851626">
            <w:pPr>
              <w:snapToGrid w:val="0"/>
              <w:spacing w:line="240" w:lineRule="atLeast"/>
              <w:rPr>
                <w:rFonts w:ascii="仿宋" w:eastAsia="仿宋" w:hAnsi="仿宋"/>
                <w:sz w:val="28"/>
                <w:szCs w:val="28"/>
              </w:rPr>
            </w:pPr>
            <w:r>
              <w:rPr>
                <w:rFonts w:ascii="黑体" w:eastAsia="黑体" w:hAnsi="黑体" w:hint="eastAsia"/>
                <w:sz w:val="28"/>
                <w:szCs w:val="28"/>
              </w:rPr>
              <w:t>三、权益回报要求</w:t>
            </w:r>
          </w:p>
        </w:tc>
      </w:tr>
      <w:tr w:rsidR="00682D44" w:rsidTr="00851626">
        <w:trPr>
          <w:trHeight w:val="1688"/>
        </w:trPr>
        <w:tc>
          <w:tcPr>
            <w:tcW w:w="8522" w:type="dxa"/>
            <w:noWrap/>
          </w:tcPr>
          <w:p w:rsidR="00682D44" w:rsidRDefault="00682D44" w:rsidP="00851626">
            <w:pPr>
              <w:snapToGrid w:val="0"/>
              <w:spacing w:line="240" w:lineRule="atLeast"/>
              <w:rPr>
                <w:rFonts w:ascii="仿宋" w:eastAsia="仿宋" w:hAnsi="仿宋"/>
                <w:sz w:val="28"/>
                <w:szCs w:val="28"/>
              </w:rPr>
            </w:pPr>
          </w:p>
        </w:tc>
      </w:tr>
    </w:tbl>
    <w:p w:rsidR="00682D44" w:rsidRDefault="00682D44" w:rsidP="00682D44"/>
    <w:p w:rsidR="00682D44" w:rsidRDefault="00682D44" w:rsidP="00682D44"/>
    <w:p w:rsidR="00682D44" w:rsidRDefault="00682D44" w:rsidP="00682D44"/>
    <w:p w:rsidR="00682D44" w:rsidRDefault="00682D44" w:rsidP="00682D44"/>
    <w:p w:rsidR="00682D44" w:rsidRDefault="00682D44" w:rsidP="00682D44"/>
    <w:p w:rsidR="00682D44" w:rsidRDefault="00682D44" w:rsidP="00682D44"/>
    <w:p w:rsidR="00682D44" w:rsidRDefault="00682D44" w:rsidP="00682D44"/>
    <w:p w:rsidR="00682D44" w:rsidRDefault="00682D44" w:rsidP="00682D44"/>
    <w:p w:rsidR="00682D44" w:rsidRDefault="00682D44" w:rsidP="00682D44">
      <w:pPr>
        <w:rPr>
          <w:rFonts w:ascii="仿宋_GB2312" w:eastAsia="仿宋_GB2312"/>
          <w:sz w:val="32"/>
          <w:szCs w:val="32"/>
        </w:rPr>
      </w:pPr>
      <w:r>
        <w:rPr>
          <w:rFonts w:hint="eastAsia"/>
        </w:rPr>
        <w:t>本意向书仅供征集第五届全国粮食行业职业技能竞赛企业合作的初步意向。</w:t>
      </w:r>
    </w:p>
    <w:p w:rsidR="00664040" w:rsidRPr="00682D44" w:rsidRDefault="00664040" w:rsidP="00682D44"/>
    <w:sectPr w:rsidR="00664040" w:rsidRPr="00682D44" w:rsidSect="00BA4D85">
      <w:pgSz w:w="11906" w:h="16838"/>
      <w:pgMar w:top="1417" w:right="1474" w:bottom="1417" w:left="147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6DE3"/>
    <w:rsid w:val="00131452"/>
    <w:rsid w:val="00272598"/>
    <w:rsid w:val="002D2545"/>
    <w:rsid w:val="00300BC3"/>
    <w:rsid w:val="00664040"/>
    <w:rsid w:val="00682D44"/>
    <w:rsid w:val="007C1042"/>
    <w:rsid w:val="009021CD"/>
    <w:rsid w:val="009D3A63"/>
    <w:rsid w:val="00D44520"/>
    <w:rsid w:val="00FE6D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Words>
  <Characters>1169</Characters>
  <Application>Microsoft Office Word</Application>
  <DocSecurity>0</DocSecurity>
  <Lines>9</Lines>
  <Paragraphs>2</Paragraphs>
  <ScaleCrop>false</ScaleCrop>
  <Company>Microsoft</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4</cp:revision>
  <dcterms:created xsi:type="dcterms:W3CDTF">2019-05-09T06:27:00Z</dcterms:created>
  <dcterms:modified xsi:type="dcterms:W3CDTF">2019-05-09T08:01:00Z</dcterms:modified>
</cp:coreProperties>
</file>